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Numer postępowania: ZP.272.11.2026                                             </w:t>
        <w:tab/>
        <w:tab/>
        <w:tab/>
        <w:tab/>
      </w:r>
      <w:r>
        <w:rPr>
          <w:rFonts w:ascii="Arial" w:hAnsi="Arial"/>
          <w:b/>
          <w:bCs/>
          <w:sz w:val="18"/>
          <w:szCs w:val="18"/>
        </w:rPr>
        <w:t>Załącznik nr 1c do SWZ</w:t>
      </w:r>
    </w:p>
    <w:p>
      <w:pPr>
        <w:pStyle w:val="Normal"/>
        <w:jc w:val="center"/>
        <w:rPr>
          <w:rFonts w:ascii="Arial" w:hAnsi="Arial" w:cs="Times New Roman"/>
          <w:b/>
          <w:iCs/>
          <w:sz w:val="24"/>
          <w:szCs w:val="24"/>
        </w:rPr>
      </w:pPr>
      <w:r>
        <w:rPr>
          <w:rFonts w:cs="Times New Roman" w:ascii="Arial" w:hAnsi="Arial"/>
          <w:b/>
          <w:iCs/>
          <w:sz w:val="24"/>
          <w:szCs w:val="24"/>
        </w:rPr>
        <w:t>Opis przedmiotu zamówienia</w:t>
      </w:r>
    </w:p>
    <w:p>
      <w:pPr>
        <w:pStyle w:val="Normal"/>
        <w:tabs>
          <w:tab w:val="clear" w:pos="708"/>
          <w:tab w:val="left" w:pos="10206" w:leader="none"/>
        </w:tabs>
        <w:ind w:end="14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t>Przedmiotem zamówienia jest zakup i dostawa</w:t>
      </w:r>
      <w:r>
        <w:rPr>
          <w:rFonts w:ascii="Arial" w:hAnsi="Arial"/>
          <w:b/>
          <w:bCs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>nowego</w:t>
      </w:r>
      <w:r>
        <w:rPr>
          <w:rFonts w:ascii="Arial" w:hAnsi="Arial"/>
          <w:b/>
          <w:bCs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>samochodu typu autobus ( 19 osobowy) do przewozu niepełnosprawnych podopiecznych Warsztatów Terapii Zajęciowej przy Domu Pomocy Społecznej w Gnojnie</w:t>
      </w:r>
      <w:r>
        <w:rPr>
          <w:rFonts w:ascii="Arial" w:hAnsi="Arial"/>
          <w:b/>
          <w:bCs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 xml:space="preserve">w ramach </w:t>
      </w:r>
      <w:r>
        <w:rPr>
          <w:rFonts w:ascii="Arial" w:hAnsi="Arial"/>
          <w:bCs/>
          <w:sz w:val="18"/>
          <w:szCs w:val="18"/>
        </w:rPr>
        <w:t xml:space="preserve"> „</w:t>
      </w:r>
      <w:r>
        <w:rPr>
          <w:rFonts w:ascii="Arial" w:hAnsi="Arial"/>
          <w:bCs/>
          <w:i/>
          <w:sz w:val="18"/>
          <w:szCs w:val="18"/>
        </w:rPr>
        <w:t>Programu Wyrównywania Różnic Między Regionami III</w:t>
      </w:r>
      <w:r>
        <w:rPr>
          <w:rFonts w:ascii="Arial" w:hAnsi="Arial"/>
          <w:bCs/>
          <w:sz w:val="18"/>
          <w:szCs w:val="18"/>
        </w:rPr>
        <w:t>” w obszarze D</w:t>
      </w:r>
    </w:p>
    <w:p>
      <w:pPr>
        <w:pStyle w:val="Normal"/>
        <w:tabs>
          <w:tab w:val="clear" w:pos="708"/>
          <w:tab w:val="left" w:pos="9923" w:leader="underscore"/>
        </w:tabs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 xml:space="preserve">Część 3 -  </w:t>
      </w:r>
      <w:r>
        <w:rPr>
          <w:rFonts w:ascii="Arial" w:hAnsi="Arial"/>
          <w:b/>
          <w:bCs/>
          <w:color w:val="000000"/>
          <w:sz w:val="20"/>
          <w:szCs w:val="20"/>
        </w:rPr>
        <w:t xml:space="preserve"> Zakup samochodu typu autobus (19-osobowy) do przewozu niepełnosprawnych podopiecznych Warsztatów Terapii Zajęciowej przy Domu Pomocy Społecznej w Gnojnie</w:t>
      </w:r>
    </w:p>
    <w:tbl>
      <w:tblPr>
        <w:tblW w:w="9527" w:type="dxa"/>
        <w:jc w:val="start"/>
        <w:tblInd w:w="2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235"/>
        <w:gridCol w:w="7292"/>
      </w:tblGrid>
      <w:tr>
        <w:trPr>
          <w:trHeight w:val="495" w:hRule="atLeast"/>
        </w:trPr>
        <w:tc>
          <w:tcPr>
            <w:tcW w:w="952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color w:val="000000"/>
                <w:sz w:val="18"/>
                <w:szCs w:val="18"/>
                <w:lang w:eastAsia="zh-CN" w:bidi="hi-IN"/>
              </w:rPr>
              <w:t>OFEROWANY POJAZD</w:t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 w:bidi="hi-IN"/>
              </w:rPr>
              <w:t>TYP</w:t>
            </w:r>
          </w:p>
        </w:tc>
        <w:tc>
          <w:tcPr>
            <w:tcW w:w="7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 w:bidi="hi-IN"/>
              </w:rPr>
              <w:t>MODEL</w:t>
            </w:r>
          </w:p>
        </w:tc>
        <w:tc>
          <w:tcPr>
            <w:tcW w:w="7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r>
          </w:p>
        </w:tc>
      </w:tr>
      <w:tr>
        <w:trPr>
          <w:trHeight w:val="247" w:hRule="atLeast"/>
        </w:trPr>
        <w:tc>
          <w:tcPr>
            <w:tcW w:w="22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 w:bidi="hi-IN"/>
              </w:rPr>
              <w:t>PRODUCENT</w:t>
            </w:r>
          </w:p>
        </w:tc>
        <w:tc>
          <w:tcPr>
            <w:tcW w:w="72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before="0" w:after="160"/>
              <w:ind w:end="360"/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pPr>
            <w:r>
              <w:rPr>
                <w:rFonts w:ascii="Arial" w:hAnsi="Arial"/>
                <w:b/>
                <w:color w:val="0000FF"/>
                <w:sz w:val="18"/>
                <w:szCs w:val="18"/>
                <w:lang w:eastAsia="zh-CN" w:bidi="hi-IN"/>
              </w:rPr>
            </w:r>
          </w:p>
        </w:tc>
      </w:tr>
    </w:tbl>
    <w:p>
      <w:pPr>
        <w:pStyle w:val="Normal"/>
        <w:rPr>
          <w:rFonts w:ascii="Arial" w:hAnsi="Arial" w:cs="Arial"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tbl>
      <w:tblPr>
        <w:tblW w:w="979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5"/>
        <w:gridCol w:w="8310"/>
        <w:gridCol w:w="991"/>
      </w:tblGrid>
      <w:tr>
        <w:trPr>
          <w:trHeight w:val="565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Warunki bezwzględnie wymagane przez Zamawiającego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Tak/Nie</w:t>
            </w:r>
            <w:r>
              <w:rPr>
                <w:rFonts w:cs="Arial" w:ascii="Arial" w:hAnsi="Arial"/>
                <w:b/>
                <w:color w:val="EE0000"/>
                <w:sz w:val="18"/>
                <w:szCs w:val="18"/>
              </w:rPr>
              <w:t>*</w:t>
            </w:r>
          </w:p>
        </w:tc>
      </w:tr>
      <w:tr>
        <w:trPr>
          <w:trHeight w:val="55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dq2pgselectionanchorcontainer"/>
              <w:suppressAutoHyphens w:val="true"/>
              <w:spacing w:lineRule="auto" w:line="240" w:before="57" w:after="57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Liczba miejsc minimum 18+1.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</w:r>
          </w:p>
        </w:tc>
      </w:tr>
      <w:tr>
        <w:trPr>
          <w:trHeight w:val="1135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Web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Autobus przystosowany do przewozu jednej osoby niepełnosprawnej poruszającej się na wózku inwalidzkim.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suppressAutoHyphens w:val="tru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tabs>
                <w:tab w:val="clear" w:pos="708"/>
                <w:tab w:val="left" w:pos="2868" w:leader="none"/>
              </w:tabs>
              <w:suppressAutoHyphens w:val="true"/>
              <w:spacing w:before="0" w:after="1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</w:tc>
      </w:tr>
      <w:tr>
        <w:trPr>
          <w:trHeight w:val="1135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868" w:leader="none"/>
              </w:tabs>
              <w:suppressAutoHyphens w:val="true"/>
              <w:spacing w:lineRule="auto" w:line="240"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Stanowisko dla osoby na wózku inwalidzkim może być zlokalizowane w przedniej lub tylnej części przestrzeni pasażerskiej, zgodnie z homologacją producenta zabudowy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Web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Stanowisko powinno powstawać po szybkim demontażu części foteli, bez użycia narzędzi.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Autospacing="1" w:afterAutospacing="1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>Stanowisko dla jednego wózka inwalidzkiego wyposażone w: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Autospacing="1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 xml:space="preserve">atestowane szyny podłogowe,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 xml:space="preserve">komplet pasów mocujących wózek,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 xml:space="preserve">komplet pasów stabilizujących osobę na wózku,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="0" w:afterAutospacing="1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 xml:space="preserve">komplet najazdów umożliwiających wprowadzenie wózka. 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Autospacing="1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>Wjazd osoby na wózku inwalidzkim przez tylne drzwi dwuskrzydłowe o kącie otwarcia minimum 270° lub innym rozwiązaniem producenta zapewniającym bezpieczny i zgodny z homologacją dostęp do stanowiska dla osoby niepełnosprawnej.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Autospacing="1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>Nad wejściem przeznaczonym do obsługi osoby niepełnosprawnej zamontowana lampa LED.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377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Autobus produkcja nie wcześniej niż w 2026 r.</w:t>
            </w:r>
          </w:p>
          <w:p>
            <w:pPr>
              <w:pStyle w:val="Normal"/>
              <w:suppressAutoHyphens w:val="true"/>
              <w:spacing w:lineRule="auto" w:line="24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 pojazd bazowy wyprodukowany w 2026 r.</w:t>
            </w:r>
          </w:p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Rok produkcji pojazdu bazowego potwierdzony w dokumencie COC wydanym przez producenta pojazdu bazowego.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Homologacja na autobus potwierdzająca przystosowanie do przewozu jednej osoby niepełnosprawnej poruszającej się na wózku inwalidzkim lub homologacja podstawowa na autobus i badanie ze stacji diagnostycznej potwierdzające przeznaczenie do przewozu jednej osoby niepełnosprawnej poruszającej się na wózku inwalidzkim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39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Kolor grafitowy, szary, niebieski lub biały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DMC minimum 4600 kg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543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Silnik diesla o pojemności minimum 1995 cm</w:t>
            </w:r>
            <w:r>
              <w:rPr>
                <w:rFonts w:ascii="Arial" w:hAnsi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Moc silnika minimum 165 KM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Norma emisji spalin min EURO VI e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Skrzynia biegów automatyczna lub manualna.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Napęd na tylną oś.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Układ hamulcowy dwuobwodowy wyposażony w tarcze hamulcowe osi przedniej i tylnej.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Długość autobusu minimum 6700 mm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Rozstaw osi minimum 3750 mm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Wysokość wnętrza przestrzeni pasażerskiej minimum 1900 mm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Pełnowymiarowe koło zapasowe.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Wejście główne do autobusu drzwiami przesuwnymi umieszczonymi z prawej strony. </w:t>
            </w:r>
          </w:p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Wejście wyposażone w elektrycznie wysuwany stopień.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color w:val="EE0000"/>
                <w:sz w:val="18"/>
                <w:szCs w:val="18"/>
              </w:rPr>
            </w:pPr>
            <w:r>
              <w:rPr>
                <w:rFonts w:cs="Arial" w:ascii="Arial" w:hAnsi="Arial"/>
                <w:color w:val="EE0000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Światła włączane automatycznie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Szyby przyciemniane, termoizolacyjne lub podwójne termoizolacyjne.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Chlapacze kół przednich i  tylnych.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Apteczka, gaśnica, kamizelka odblaskowa.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Komplet narzędzi podręcznych, trójkąt ostrzegawczy , lewarek, klin pod koła i zaczep do holowania.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Tachograf cyfrowy skalibrowany i zalegalizowany.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Wspomaganie układu kierowania.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Kierownica regulowana w dwóch płaszczyznach.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355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Immobiliser.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Tempomat.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Centralny zamek z pilotem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System Start-Stop dopuszczalny pod warunkiem możliwości jego wyłączenia zgodnie z rozwiązaniem producenta pojazdu.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Hamulec postojowy zgodny z rozwiązaniem producenta pojazdu (manualny lub elektryczny).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Dwa kluczyki, minimum jeden z pilotem zamka centralnego.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Systemy kontroli: ABS, ASR, ESP lub równoważne.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System GSR2 spełniający wymagania dla dostarczonego autobusu.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Układ oczyszczania spalin umożliwiający regenerację filtra DPF zgodnie z rozwiązaniem producenta pojazdu.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Fotel kierowcy komfortowy podgrzewany.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Poduszka powietrzna dla kierowcy i pasażera.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Asystent ruszania pod górę.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Tempomat inteligentny.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Automatyczna blokada zamków po ruszeniu.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558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Lusterka zewnętrzne podgrzewane elektrycznie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Szyba przednia ogrzewana elektrycznie.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/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Szyby w drzwiach tylnych ogrzewane elektrycznie.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532" w:start="177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</w:t>
            </w:r>
            <w:r>
              <w:rPr>
                <w:rFonts w:ascii="Arial" w:hAnsi="Arial"/>
                <w:sz w:val="18"/>
                <w:szCs w:val="18"/>
              </w:rPr>
              <w:t>Światła przednie z funkcją doświetlania zakrętów.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497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</w:t>
            </w:r>
            <w:r>
              <w:rPr>
                <w:rFonts w:ascii="Arial" w:hAnsi="Arial"/>
                <w:sz w:val="18"/>
                <w:szCs w:val="18"/>
              </w:rPr>
              <w:t>Wycieraczki automatyczne z czujnikiem deszczu.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554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    Zbiornik paliwa minimum 90 litrów.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</w:t>
            </w:r>
            <w:r>
              <w:rPr>
                <w:rFonts w:ascii="Arial" w:hAnsi="Arial"/>
                <w:sz w:val="18"/>
                <w:szCs w:val="18"/>
              </w:rPr>
              <w:t xml:space="preserve">Czujniki parkowania przód/tył. 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</w:t>
            </w:r>
            <w:r>
              <w:rPr>
                <w:rFonts w:ascii="Arial" w:hAnsi="Arial"/>
                <w:sz w:val="18"/>
                <w:szCs w:val="18"/>
              </w:rPr>
              <w:t>Pojazd wyposażony w ogumienie letnie.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 </w:t>
            </w:r>
            <w:r>
              <w:rPr>
                <w:rFonts w:ascii="Arial" w:hAnsi="Arial"/>
                <w:sz w:val="18"/>
                <w:szCs w:val="18"/>
              </w:rPr>
              <w:t>Dodatkowy komplet opon zimowych.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</w:t>
            </w:r>
            <w:r>
              <w:rPr>
                <w:rFonts w:ascii="Arial" w:hAnsi="Arial"/>
                <w:sz w:val="18"/>
                <w:szCs w:val="18"/>
              </w:rPr>
              <w:t>Tapicerka całego wnętrza autobusu wykonana z materiałów łatwo zmywalnych.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852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Półki bagażowe podsufitowe (prawa, lewa). Półka lewa wyposażona w zamykany schowek na dokumenty ( minimum formatu A4 ) poręcz do trzymania.  </w:t>
            </w:r>
          </w:p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</w:t>
            </w:r>
            <w:r>
              <w:rPr>
                <w:rFonts w:ascii="Arial" w:hAnsi="Arial"/>
                <w:sz w:val="18"/>
                <w:szCs w:val="18"/>
              </w:rPr>
              <w:t>Poręcze w wejściu do autobusu strona prawa i lewa , ułatwiające komunikacje.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     Przegroda za kierowcą wykonana ze szkła atestowanego. 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    Fotele tapicerowane, miękkie, z regulacją oparcia i podłokietnikiem Tapicerka foteli    łatwa w utrzymaniu czystości. Pasy bezpieczeństwa 3 pkt. we wszystkich fotelach.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    Klimatyzacja kierowcy kokpitowa automatyczna.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   Klimatyzacja przestrzeni pasażerskiej przystosowana do skutecznego chłodzenia oferowanego autobusu przy pełnym obciążeniu, o mocy nie mniejszej niż 10 kW lub równoważnej zgodnie                          z rozwiązaniem producenta.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</w:t>
            </w:r>
            <w:r>
              <w:rPr>
                <w:rFonts w:ascii="Arial" w:hAnsi="Arial"/>
                <w:sz w:val="18"/>
                <w:szCs w:val="18"/>
              </w:rPr>
              <w:t>Podłoga płaska na całej długości autobusu, montaż szynowy w obszarze dla wózka inwalidzkiego.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</w:t>
            </w:r>
            <w:r>
              <w:rPr>
                <w:rFonts w:ascii="Arial" w:hAnsi="Arial"/>
                <w:sz w:val="18"/>
                <w:szCs w:val="18"/>
              </w:rPr>
              <w:t>Ogrzewanie suche powietrzne niezależne od pracy silnika o mocy minimum 4 kW, zamontowane zgodnie z rozwiązaniem producenta pojazdu lub zabudowy, zapewniające równomierne rozprowadzenie ciepłego powietrza we wnętrzu autobusu poprzez minimum pięć nawiewów. Urządzenie wyposażone            w programator czasu pracy oraz płynną regulację temperatury.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    </w:t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</w:t>
            </w:r>
            <w:r>
              <w:rPr>
                <w:rFonts w:ascii="Arial" w:hAnsi="Arial"/>
                <w:sz w:val="18"/>
                <w:szCs w:val="18"/>
              </w:rPr>
              <w:t>Oświetlenie autobusu w technologii LED dzień/noc. Dodatkowe oświetlenie na ścianach bocznych               i  przy podłogowe w części dla osób na wózkach inwalidzkich zapalane automatycznie po otwarci drzwi tylnych.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ind w:hanging="247" w:start="-108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</w:t>
            </w:r>
            <w:r>
              <w:rPr>
                <w:rFonts w:ascii="Arial" w:hAnsi="Arial"/>
                <w:sz w:val="18"/>
                <w:szCs w:val="18"/>
              </w:rPr>
              <w:t>Kamera cofania 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System audio wymagania minimum: Radio z Bluetooth, USB, Aux-in, głośniki w kabinie kierowcy                  i cztery w przedziale pasażerskim. 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Wieszaki ubraniowe na słupkach bocznych.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Młoteczki do zbicia szyb przy wyjściach awaryjnych.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Oznaczenie wyjść awaryjnych i o zapięciu pasów.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Oświetlenie stopni wejściowych.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Koło zapasowe z zestawem narzędzi.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Fabryczne światła do jazdy dziennej wykonane w technologii LED.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System monitorowania ciśnienia w oponach (TPMS), jeżeli wymagany dla oferowanego pojazdu zgodnie z obowiązującymi przepisami.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Kamera cofania z dynamicznymi lub statycznymi liniami pomocniczymi.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Zabezpieczenie antykorozyjne podwozia wykonane zgodnie z technologią producenta pojazdu.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Tabliczki magnetyczne oznaczające przewóz osób na wózku inwalidzkim szt. 2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Kolorystyka wnętrza autobusu do ustalenia z zamawiającym po podpisaniu umowy.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Transport autobusu do siedziby Zamawiającego na koszt i ryzyko Wykonawcy.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dq2pgselectionanchorcontainer"/>
              <w:suppressAutoHyphens w:val="true"/>
              <w:spacing w:before="0" w:after="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Autoryzowana stacja obsługi producenta autobusu oraz autoryzowana stacja obsługi producenta pojazdu bazowego zlokalizowane w odległości nie większej niż 100 km drogami publicznymi od siedziby Zamawiającego.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Instrukcja  obsługi i konserwacji pojazdu oraz wyposażenia znajdującego się w pojeździe w języku polskim wraz ze wszystkimi dokumentami niezbędnymi do prawidłowej eksploatacji.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eastAsia="Times New Roman" w:ascii="Arial" w:hAnsi="Arial"/>
                <w:sz w:val="18"/>
                <w:szCs w:val="18"/>
                <w:lang w:eastAsia="pl-PL"/>
              </w:rPr>
              <w:t>Komplet dokumentów pozwalających na rejestrację autobusu wykonawca przekaże zamawiającemu po podpisaniu protokołu zdawczo odbiorczego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Pojazd zatankowany do pełna w chwili odbioru.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Gwarancja na silnik, podzespoły mechaniczne i elektryczne – min. 24 m – ce,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Gwarancja na zabudowę – min. 48 m – ce,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Gwarancja na perforację korozyjną elementów nadwozia – min. – 24 m – ce,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Gwarancja na perforację korozyjną elementów podwozia – min. – 48 m – ce,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  <w:tr>
        <w:trPr>
          <w:trHeight w:val="70" w:hRule="atLeast"/>
        </w:trPr>
        <w:tc>
          <w:tcPr>
            <w:tcW w:w="4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8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Gwarancja na powłokę lakierniczą – 24 m – ce.</w:t>
            </w:r>
          </w:p>
        </w:tc>
        <w:tc>
          <w:tcPr>
            <w:tcW w:w="9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before="0" w:after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  <w:t>* należy wpisać TAK lub NIE</w:t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rPr>
          <w:rFonts w:ascii="Arial" w:hAnsi="Arial" w:cs="Arial"/>
          <w:b/>
          <w:color w:val="EE0000"/>
          <w:sz w:val="18"/>
          <w:szCs w:val="18"/>
        </w:rPr>
      </w:pPr>
      <w:r>
        <w:rPr>
          <w:rFonts w:cs="Arial" w:ascii="Arial" w:hAnsi="Arial"/>
          <w:b/>
          <w:color w:val="EE0000"/>
          <w:sz w:val="18"/>
          <w:szCs w:val="18"/>
        </w:rPr>
      </w:r>
    </w:p>
    <w:p>
      <w:pPr>
        <w:pStyle w:val="Normal"/>
        <w:spacing w:lineRule="auto" w:line="276"/>
        <w:ind w:hanging="4253" w:start="4253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  <w:t xml:space="preserve">Dokument należy podpisać  kwalifikowanym podpisem elektronicznym lub podpisem zaufanym </w:t>
      </w:r>
    </w:p>
    <w:p>
      <w:pPr>
        <w:pStyle w:val="Normal"/>
        <w:spacing w:lineRule="auto" w:line="276"/>
        <w:ind w:hanging="4253" w:start="4253"/>
        <w:jc w:val="both"/>
        <w:rPr>
          <w:rFonts w:ascii="Arial" w:hAnsi="Arial"/>
          <w:sz w:val="18"/>
          <w:szCs w:val="18"/>
        </w:rPr>
      </w:pPr>
      <w:r>
        <w:rPr>
          <w:rFonts w:cs="Arial" w:ascii="Arial" w:hAnsi="Arial"/>
          <w:b/>
          <w:i/>
          <w:color w:val="FF0000"/>
          <w:sz w:val="18"/>
          <w:szCs w:val="18"/>
        </w:rPr>
        <w:t>lub elektronicznym podpisem osobistym</w:t>
      </w:r>
    </w:p>
    <w:p>
      <w:pPr>
        <w:pStyle w:val="ListBullet"/>
        <w:spacing w:lineRule="auto" w:line="276"/>
        <w:ind w:hanging="1276" w:start="1276" w:end="284"/>
        <w:jc w:val="both"/>
        <w:rPr>
          <w:rFonts w:ascii="Arial" w:hAnsi="Arial"/>
          <w:b/>
          <w:color w:val="000000"/>
          <w:sz w:val="18"/>
          <w:szCs w:val="18"/>
        </w:rPr>
      </w:pPr>
      <w:r>
        <w:rPr>
          <w:rFonts w:ascii="Arial" w:hAnsi="Arial"/>
          <w:b/>
          <w:color w:val="000000"/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0" w:gutter="0" w:header="708" w:top="765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2460625</wp:posOffset>
          </wp:positionH>
          <wp:positionV relativeFrom="paragraph">
            <wp:posOffset>-328930</wp:posOffset>
          </wp:positionV>
          <wp:extent cx="1226185" cy="58547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ab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2460625</wp:posOffset>
          </wp:positionH>
          <wp:positionV relativeFrom="paragraph">
            <wp:posOffset>-328930</wp:posOffset>
          </wp:positionV>
          <wp:extent cx="1226185" cy="585470"/>
          <wp:effectExtent l="0" t="0" r="0" b="0"/>
          <wp:wrapSquare wrapText="largest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2618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Head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end"/>
      <w:pPr>
        <w:tabs>
          <w:tab w:val="num" w:pos="0"/>
        </w:tabs>
        <w:ind w:start="927" w:hanging="360"/>
      </w:pPr>
      <w:rPr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a73aa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73aa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a73aa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a73aa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a73aa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a73aa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a73aa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a73aa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a73aa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a73aa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a73aa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a73aa1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a73aa1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a73aa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a73aa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a73aa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a73aa1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73aa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a73aa1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8612f1"/>
    <w:rPr/>
  </w:style>
  <w:style w:type="character" w:styleId="StopkaZnak" w:customStyle="1">
    <w:name w:val="Stopka Znak"/>
    <w:basedOn w:val="DefaultParagraphFont"/>
    <w:uiPriority w:val="99"/>
    <w:qFormat/>
    <w:rsid w:val="008612f1"/>
    <w:rPr/>
  </w:style>
  <w:style w:type="character" w:styleId="AkapitzlistZnak" w:customStyle="1">
    <w:name w:val="Akapit z listą Znak"/>
    <w:link w:val="ListParagraph"/>
    <w:uiPriority w:val="99"/>
    <w:qFormat/>
    <w:rsid w:val="00ef512b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 Unicode M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8612f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a73aa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a73aa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a73aa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99"/>
    <w:qFormat/>
    <w:rsid w:val="00a73aa1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73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er">
    <w:name w:val="footer"/>
    <w:basedOn w:val="Normal"/>
    <w:link w:val="StopkaZnak"/>
    <w:uiPriority w:val="99"/>
    <w:unhideWhenUsed/>
    <w:rsid w:val="008612f1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Bullet">
    <w:name w:val="List Bullet"/>
    <w:basedOn w:val="Normal"/>
    <w:unhideWhenUsed/>
    <w:rsid w:val="008612f1"/>
    <w:pPr>
      <w:spacing w:lineRule="auto" w:line="240" w:before="0" w:after="0"/>
      <w:ind w:hanging="283" w:start="283"/>
    </w:pPr>
    <w:rPr>
      <w:rFonts w:ascii="Times New Roman" w:hAnsi="Times New Roman" w:eastAsia="Times New Roman" w:cs="Times New Roman"/>
      <w:kern w:val="0"/>
      <w:sz w:val="24"/>
      <w:szCs w:val="20"/>
      <w:lang w:eastAsia="pl-PL"/>
      <w14:ligatures w14:val="none"/>
    </w:rPr>
  </w:style>
  <w:style w:type="paragraph" w:styleId="pdq2pgselectionanchorcontainer" w:customStyle="1">
    <w:name w:val="pdq2pg_selectionanchorcontainer"/>
    <w:basedOn w:val="Normal"/>
    <w:qFormat/>
    <w:rsid w:val="00ef512b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ef512b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d61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5BD4D-CBB9-4DCF-B672-7A732BF7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Application>LibreOffice/25.8.1.1$Windows_X86_64 LibreOffice_project/54047653041915e595ad4e45cccea684809c77b5</Application>
  <AppVersion>15.0000</AppVersion>
  <Pages>5</Pages>
  <Words>1042</Words>
  <Characters>6735</Characters>
  <CharactersWithSpaces>7831</CharactersWithSpaces>
  <Paragraphs>195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2025-06-18T10:32:00Z</dcterms:created>
  <dc:creator>Magorzata Zamroźniak</dc:creator>
  <dc:description/>
  <dc:language>pl-PL</dc:language>
  <cp:lastModifiedBy/>
  <cp:lastPrinted>2025-07-02T05:35:00Z</cp:lastPrinted>
  <dcterms:modified xsi:type="dcterms:W3CDTF">2026-08-18T11:16:02Z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